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5B" w:rsidRDefault="001243AA" w:rsidP="001243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7</w:t>
      </w:r>
    </w:p>
    <w:p w:rsidR="001243AA" w:rsidRDefault="001243AA" w:rsidP="001243AA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 tests help to measure a person’s accomplishments and mastery of skills. They are </w:t>
      </w:r>
      <w:r w:rsidR="00FC7943">
        <w:rPr>
          <w:rFonts w:ascii="Times New Roman" w:hAnsi="Times New Roman" w:cs="Times New Roman"/>
          <w:sz w:val="24"/>
          <w:szCs w:val="24"/>
        </w:rPr>
        <w:t>used to evaluate what a person already knows. Aptitude tests help determine a person’s strengths and weaknesses. Achievement tests are usually used by school administrators and provide a letter or number grade. Aptitude tests sometimes measure abstract reasoning skills as well as verbal skills. They are often used by employers as part of the hiring process.</w:t>
      </w:r>
    </w:p>
    <w:p w:rsidR="00836F07" w:rsidRDefault="00FC7943" w:rsidP="00747A9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Verbal-ability to think in words and use language to express meaning. Mathematical-ability to carry out mathematical operations. Spatial-ability to think three dimensionally. Bodily kinesthetic-ability to manipulate objects and be physically adept. Musical-ability to be sensitive to pitch, rhythm, melody, and tone. Interpersonal-ability to understand and interact effectively with others. Intrapersonal-ability to understand oneself. Naturalist-ability to observe patterns in nature and understand natural and human made systems. Existentialist-ability to </w:t>
      </w:r>
      <w:r w:rsidR="00836F07">
        <w:rPr>
          <w:rFonts w:ascii="Times New Roman" w:hAnsi="Times New Roman" w:cs="Times New Roman"/>
          <w:sz w:val="24"/>
          <w:szCs w:val="24"/>
        </w:rPr>
        <w:t>grapple with the big questions of human existence, such as life and death, with special sensitivity to issues of human spirituality. According to Charles Spearmen, intelligence is a general ability, and the intelligent person is the jack of all cognitive tr</w:t>
      </w:r>
      <w:r w:rsidR="00747A99">
        <w:rPr>
          <w:rFonts w:ascii="Times New Roman" w:hAnsi="Times New Roman" w:cs="Times New Roman"/>
          <w:sz w:val="24"/>
          <w:szCs w:val="24"/>
        </w:rPr>
        <w:t>ades.</w:t>
      </w:r>
    </w:p>
    <w:p w:rsidR="00747A99" w:rsidRDefault="00D22A38" w:rsidP="00747A9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Fixation is using a prior strategy and failing to look at a problem from a new perspective. Functional fixedness is failing to solve a problem </w:t>
      </w:r>
      <w:proofErr w:type="gramStart"/>
      <w:r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fixation on a things usual functions. Confirmation bias is the tendency to search for and use information that supports </w:t>
      </w:r>
      <w:proofErr w:type="gramStart"/>
      <w:r>
        <w:rPr>
          <w:rFonts w:ascii="Times New Roman" w:hAnsi="Times New Roman" w:cs="Times New Roman"/>
          <w:sz w:val="24"/>
          <w:szCs w:val="24"/>
        </w:rPr>
        <w:t>ones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ideas instead of refutes them. Hindsight bias is the tendency to report falsely, after the fact, that one has accurately predicted an outcome. </w:t>
      </w:r>
    </w:p>
    <w:p w:rsidR="00747A99" w:rsidRDefault="00747A99" w:rsidP="00747A9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Sternberg’s theory that intelligence comes in three forms: analytical, creative, and practical. Analytical is </w:t>
      </w:r>
      <w:r w:rsidR="00F23490">
        <w:rPr>
          <w:rFonts w:ascii="Times New Roman" w:hAnsi="Times New Roman" w:cs="Times New Roman"/>
          <w:sz w:val="24"/>
          <w:szCs w:val="24"/>
        </w:rPr>
        <w:t xml:space="preserve">ability to analyze, judge, evaluate, compare, and contrast. Creative </w:t>
      </w:r>
      <w:r w:rsidR="00F23490">
        <w:rPr>
          <w:rFonts w:ascii="Times New Roman" w:hAnsi="Times New Roman" w:cs="Times New Roman"/>
          <w:sz w:val="24"/>
          <w:szCs w:val="24"/>
        </w:rPr>
        <w:lastRenderedPageBreak/>
        <w:t>is ability to create, design, invent, originate, and imagine. Practical is ability to use, apply, implement, and put ideas into practice.</w:t>
      </w:r>
    </w:p>
    <w:p w:rsidR="00F23490" w:rsidRDefault="00F23490" w:rsidP="00747A9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using deductive reasoning, it brings many possibilities to few. If the premises are true, the conclusion will be correct. For inductive reasoning, it brings few possibilities to many. </w:t>
      </w:r>
      <w:r w:rsidR="00D22A38">
        <w:rPr>
          <w:rFonts w:ascii="Times New Roman" w:hAnsi="Times New Roman" w:cs="Times New Roman"/>
          <w:sz w:val="24"/>
          <w:szCs w:val="24"/>
        </w:rPr>
        <w:t xml:space="preserve">The premises may support the conclusion, but the conclusion may or may not be true. </w:t>
      </w:r>
    </w:p>
    <w:p w:rsidR="00D22A38" w:rsidRDefault="00D22A38" w:rsidP="00747A9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There’s color, number, and shape. The game “Set” provides an example of each of these. There are three colors: red, green, and purple. There are also three numbers, or quantities: ranging from 1 to 3. There are finally three shapes: circular, curved, and diamond. </w:t>
      </w:r>
    </w:p>
    <w:p w:rsidR="00D22A38" w:rsidRDefault="00D22A38" w:rsidP="00D22A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8</w:t>
      </w:r>
    </w:p>
    <w:p w:rsidR="004E4F96" w:rsidRDefault="008C7854" w:rsidP="004E4F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 vs. Mistrust: </w:t>
      </w:r>
      <w:r w:rsidR="004E4F96">
        <w:rPr>
          <w:rFonts w:ascii="Times New Roman" w:hAnsi="Times New Roman" w:cs="Times New Roman"/>
          <w:sz w:val="24"/>
          <w:szCs w:val="24"/>
        </w:rPr>
        <w:t>a sense of trust requires physical comfort and minimal fear about the future. Autonomy vs. Shame and Doubt: infants start to discover their own will but will develop doubt if restrained too much. Initiative vs. Guilt: preschool children encounter a widening social world and must develop more purposeful behavior to cope with the challenges. Industry vs. Inferiority: as children move into elementary school, they must direct their energy toward mastering knowledge and intellectual skills. Identity vs. Identity Confusion: individuals find out who they are, what they are about, and where they go in life. Intimacy vs. Isolation: individuals form intimate relationships with others. Generativity vs Stagnation: assisting the younger generation in developing and leading useful lives. Integrity vs. Desp</w:t>
      </w:r>
      <w:r w:rsidR="00470095">
        <w:rPr>
          <w:rFonts w:ascii="Times New Roman" w:hAnsi="Times New Roman" w:cs="Times New Roman"/>
          <w:sz w:val="24"/>
          <w:szCs w:val="24"/>
        </w:rPr>
        <w:t>air: looking back and evaluating w</w:t>
      </w:r>
      <w:r w:rsidR="004E4F96">
        <w:rPr>
          <w:rFonts w:ascii="Times New Roman" w:hAnsi="Times New Roman" w:cs="Times New Roman"/>
          <w:sz w:val="24"/>
          <w:szCs w:val="24"/>
        </w:rPr>
        <w:t xml:space="preserve">hat you did with your life. </w:t>
      </w:r>
    </w:p>
    <w:p w:rsidR="004E4F96" w:rsidRDefault="004E4F96" w:rsidP="004E4F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Oral: </w:t>
      </w:r>
      <w:r w:rsidR="0031518E">
        <w:rPr>
          <w:rFonts w:ascii="Times New Roman" w:hAnsi="Times New Roman" w:cs="Times New Roman"/>
          <w:sz w:val="24"/>
          <w:szCs w:val="24"/>
        </w:rPr>
        <w:t xml:space="preserve">this begins the rooting and sucking stage. Anal: the infant learns to control bodily </w:t>
      </w:r>
      <w:bookmarkStart w:id="0" w:name="_GoBack"/>
      <w:bookmarkEnd w:id="0"/>
      <w:r w:rsidR="0031518E">
        <w:rPr>
          <w:rFonts w:ascii="Times New Roman" w:hAnsi="Times New Roman" w:cs="Times New Roman"/>
          <w:sz w:val="24"/>
          <w:szCs w:val="24"/>
        </w:rPr>
        <w:t xml:space="preserve">functions. Phallic: children learn to distinguish between males and females. Latent: </w:t>
      </w:r>
      <w:r w:rsidR="0031518E">
        <w:rPr>
          <w:rFonts w:ascii="Times New Roman" w:hAnsi="Times New Roman" w:cs="Times New Roman"/>
          <w:sz w:val="24"/>
          <w:szCs w:val="24"/>
        </w:rPr>
        <w:lastRenderedPageBreak/>
        <w:t xml:space="preserve">children develop social skills, values, and relationships with peers and adults. Genital: developing a sexual interest in the opposite sex. </w:t>
      </w:r>
    </w:p>
    <w:p w:rsidR="0031518E" w:rsidRPr="004E4F96" w:rsidRDefault="0031518E" w:rsidP="004E4F9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Sensorimotor: infants construct an understanding of the world by coordinating sensory experiences with motor actions. Preoperational: thought is more symbolic that sensorimotor thought. Concrete operational: individual uses operations and replaces intuitive reasoning with logical reasoning in concrete situations. Formal operational: thinking about things that are not concrete, making predictions, and using logic to come up with hypotheses about the future. </w:t>
      </w:r>
    </w:p>
    <w:sectPr w:rsidR="0031518E" w:rsidRPr="004E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14874"/>
    <w:multiLevelType w:val="hybridMultilevel"/>
    <w:tmpl w:val="4EEA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5A5A"/>
    <w:multiLevelType w:val="hybridMultilevel"/>
    <w:tmpl w:val="DD86D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7B43"/>
    <w:multiLevelType w:val="hybridMultilevel"/>
    <w:tmpl w:val="3286C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AA"/>
    <w:rsid w:val="000649E6"/>
    <w:rsid w:val="001243AA"/>
    <w:rsid w:val="0031518E"/>
    <w:rsid w:val="00412D5B"/>
    <w:rsid w:val="00470095"/>
    <w:rsid w:val="004E4F96"/>
    <w:rsid w:val="007311F9"/>
    <w:rsid w:val="00747A99"/>
    <w:rsid w:val="00836F07"/>
    <w:rsid w:val="008C7854"/>
    <w:rsid w:val="00B64013"/>
    <w:rsid w:val="00D22A38"/>
    <w:rsid w:val="00F23490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FECE"/>
  <w15:chartTrackingRefBased/>
  <w15:docId w15:val="{1BF98CF2-D12D-4C3D-8DFB-3CA53D34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Ernst</dc:creator>
  <cp:keywords/>
  <dc:description/>
  <cp:lastModifiedBy>Matthew Ernst</cp:lastModifiedBy>
  <cp:revision>4</cp:revision>
  <dcterms:created xsi:type="dcterms:W3CDTF">2017-11-15T04:07:00Z</dcterms:created>
  <dcterms:modified xsi:type="dcterms:W3CDTF">2017-11-15T13:40:00Z</dcterms:modified>
</cp:coreProperties>
</file>